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08"/>
        <w:gridCol w:w="5698"/>
      </w:tblGrid>
      <w:tr>
        <w:trPr>
          <w:trHeight w:val="1180" w:hRule="atLeast"/>
        </w:trPr>
        <w:tc>
          <w:tcPr>
            <w:tcW w:w="3008" w:type="dxa"/>
          </w:tcPr>
          <w:p>
            <w:pPr>
              <w:pStyle w:val="TableParagraph"/>
              <w:spacing w:line="261" w:lineRule="auto" w:before="9" w:after="35"/>
              <w:ind w:left="18" w:right="195"/>
              <w:jc w:val="center"/>
              <w:rPr>
                <w:b/>
                <w:sz w:val="24"/>
              </w:rPr>
            </w:pPr>
            <w:r>
              <w:rPr>
                <w:b/>
                <w:sz w:val="24"/>
              </w:rPr>
              <w:t>UỶ</w:t>
            </w:r>
            <w:r>
              <w:rPr>
                <w:b/>
                <w:spacing w:val="-14"/>
                <w:sz w:val="24"/>
              </w:rPr>
              <w:t> </w:t>
            </w:r>
            <w:r>
              <w:rPr>
                <w:b/>
                <w:sz w:val="24"/>
              </w:rPr>
              <w:t>BAN</w:t>
            </w:r>
            <w:r>
              <w:rPr>
                <w:b/>
                <w:spacing w:val="-12"/>
                <w:sz w:val="24"/>
              </w:rPr>
              <w:t> </w:t>
            </w:r>
            <w:r>
              <w:rPr>
                <w:b/>
                <w:sz w:val="24"/>
              </w:rPr>
              <w:t>NHÂN</w:t>
            </w:r>
            <w:r>
              <w:rPr>
                <w:b/>
                <w:spacing w:val="-14"/>
                <w:sz w:val="24"/>
              </w:rPr>
              <w:t> </w:t>
            </w:r>
            <w:r>
              <w:rPr>
                <w:b/>
                <w:sz w:val="24"/>
              </w:rPr>
              <w:t>DÂN TỈNH BẮC NINH</w:t>
            </w:r>
          </w:p>
          <w:p>
            <w:pPr>
              <w:pStyle w:val="TableParagraph"/>
              <w:spacing w:line="20" w:lineRule="exact"/>
              <w:ind w:left="910"/>
              <w:rPr>
                <w:sz w:val="2"/>
              </w:rPr>
            </w:pPr>
            <w:r>
              <w:rPr>
                <w:sz w:val="2"/>
              </w:rPr>
              <mc:AlternateContent>
                <mc:Choice Requires="wps">
                  <w:drawing>
                    <wp:inline distT="0" distB="0" distL="0" distR="0">
                      <wp:extent cx="698500" cy="9525"/>
                      <wp:effectExtent l="9525" t="0" r="0" b="0"/>
                      <wp:docPr id="1" name="Group 1"/>
                      <wp:cNvGraphicFramePr>
                        <a:graphicFrameLocks/>
                      </wp:cNvGraphicFramePr>
                      <a:graphic>
                        <a:graphicData uri="http://schemas.microsoft.com/office/word/2010/wordprocessingGroup">
                          <wpg:wgp>
                            <wpg:cNvPr id="1" name="Group 1"/>
                            <wpg:cNvGrpSpPr/>
                            <wpg:grpSpPr>
                              <a:xfrm>
                                <a:off x="0" y="0"/>
                                <a:ext cx="698500" cy="9525"/>
                                <a:chExt cx="698500" cy="9525"/>
                              </a:xfrm>
                            </wpg:grpSpPr>
                            <wps:wsp>
                              <wps:cNvPr id="2" name="Graphic 2"/>
                              <wps:cNvSpPr/>
                              <wps:spPr>
                                <a:xfrm>
                                  <a:off x="0" y="4762"/>
                                  <a:ext cx="698500" cy="1270"/>
                                </a:xfrm>
                                <a:custGeom>
                                  <a:avLst/>
                                  <a:gdLst/>
                                  <a:ahLst/>
                                  <a:cxnLst/>
                                  <a:rect l="l" t="t" r="r" b="b"/>
                                  <a:pathLst>
                                    <a:path w="698500" h="0">
                                      <a:moveTo>
                                        <a:pt x="0" y="0"/>
                                      </a:moveTo>
                                      <a:lnTo>
                                        <a:pt x="698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55pt;height:.75pt;mso-position-horizontal-relative:char;mso-position-vertical-relative:line" id="docshapegroup1" coordorigin="0,0" coordsize="1100,15">
                      <v:line style="position:absolute" from="0,8" to="1100,8" stroked="true" strokeweight=".75pt" strokecolor="#000000">
                        <v:stroke dashstyle="solid"/>
                      </v:line>
                    </v:group>
                  </w:pict>
                </mc:Fallback>
              </mc:AlternateContent>
            </w:r>
            <w:r>
              <w:rPr>
                <w:sz w:val="2"/>
              </w:rPr>
            </w:r>
          </w:p>
          <w:p>
            <w:pPr>
              <w:pStyle w:val="TableParagraph"/>
              <w:spacing w:line="291" w:lineRule="exact" w:before="203"/>
              <w:ind w:left="19" w:right="195"/>
              <w:jc w:val="center"/>
              <w:rPr>
                <w:position w:val="1"/>
                <w:sz w:val="26"/>
              </w:rPr>
            </w:pPr>
            <w:r>
              <w:rPr>
                <w:spacing w:val="-2"/>
                <w:position w:val="1"/>
                <w:sz w:val="26"/>
              </w:rPr>
              <w:t>Số:</w:t>
            </w:r>
            <w:r>
              <w:rPr>
                <w:spacing w:val="-10"/>
                <w:position w:val="1"/>
                <w:sz w:val="26"/>
              </w:rPr>
              <w:t> </w:t>
            </w:r>
            <w:r>
              <w:rPr>
                <w:spacing w:val="-2"/>
                <w:sz w:val="28"/>
              </w:rPr>
              <w:t>104</w:t>
            </w:r>
            <w:r>
              <w:rPr>
                <w:spacing w:val="-15"/>
                <w:sz w:val="28"/>
              </w:rPr>
              <w:t> </w:t>
            </w:r>
            <w:r>
              <w:rPr>
                <w:spacing w:val="-2"/>
                <w:position w:val="1"/>
                <w:sz w:val="26"/>
              </w:rPr>
              <w:t>/2025/QĐ-</w:t>
            </w:r>
            <w:r>
              <w:rPr>
                <w:spacing w:val="-4"/>
                <w:position w:val="1"/>
                <w:sz w:val="26"/>
              </w:rPr>
              <w:t>UBND</w:t>
            </w:r>
          </w:p>
        </w:tc>
        <w:tc>
          <w:tcPr>
            <w:tcW w:w="5698" w:type="dxa"/>
          </w:tcPr>
          <w:p>
            <w:pPr>
              <w:pStyle w:val="TableParagraph"/>
              <w:spacing w:line="287" w:lineRule="exact"/>
              <w:ind w:left="188" w:right="8"/>
              <w:jc w:val="center"/>
              <w:rPr>
                <w:b/>
                <w:sz w:val="26"/>
              </w:rPr>
            </w:pPr>
            <w:r>
              <w:rPr>
                <w:b/>
                <w:sz w:val="26"/>
              </w:rPr>
              <w:t>CỘNG</w:t>
            </w:r>
            <w:r>
              <w:rPr>
                <w:b/>
                <w:spacing w:val="-8"/>
                <w:sz w:val="26"/>
              </w:rPr>
              <w:t> </w:t>
            </w:r>
            <w:r>
              <w:rPr>
                <w:b/>
                <w:sz w:val="26"/>
              </w:rPr>
              <w:t>HOÀ</w:t>
            </w:r>
            <w:r>
              <w:rPr>
                <w:b/>
                <w:spacing w:val="-6"/>
                <w:sz w:val="26"/>
              </w:rPr>
              <w:t> </w:t>
            </w:r>
            <w:r>
              <w:rPr>
                <w:b/>
                <w:sz w:val="26"/>
              </w:rPr>
              <w:t>XÃ</w:t>
            </w:r>
            <w:r>
              <w:rPr>
                <w:b/>
                <w:spacing w:val="-6"/>
                <w:sz w:val="26"/>
              </w:rPr>
              <w:t> </w:t>
            </w:r>
            <w:r>
              <w:rPr>
                <w:b/>
                <w:sz w:val="26"/>
              </w:rPr>
              <w:t>HỘI</w:t>
            </w:r>
            <w:r>
              <w:rPr>
                <w:b/>
                <w:spacing w:val="-6"/>
                <w:sz w:val="26"/>
              </w:rPr>
              <w:t> </w:t>
            </w:r>
            <w:r>
              <w:rPr>
                <w:b/>
                <w:sz w:val="26"/>
              </w:rPr>
              <w:t>CHỦ</w:t>
            </w:r>
            <w:r>
              <w:rPr>
                <w:b/>
                <w:spacing w:val="-7"/>
                <w:sz w:val="26"/>
              </w:rPr>
              <w:t> </w:t>
            </w:r>
            <w:r>
              <w:rPr>
                <w:b/>
                <w:sz w:val="26"/>
              </w:rPr>
              <w:t>NGHĨA</w:t>
            </w:r>
            <w:r>
              <w:rPr>
                <w:b/>
                <w:spacing w:val="-8"/>
                <w:sz w:val="26"/>
              </w:rPr>
              <w:t> </w:t>
            </w:r>
            <w:r>
              <w:rPr>
                <w:b/>
                <w:sz w:val="26"/>
              </w:rPr>
              <w:t>VIỆT</w:t>
            </w:r>
            <w:r>
              <w:rPr>
                <w:b/>
                <w:spacing w:val="-6"/>
                <w:sz w:val="26"/>
              </w:rPr>
              <w:t> </w:t>
            </w:r>
            <w:r>
              <w:rPr>
                <w:b/>
                <w:spacing w:val="-5"/>
                <w:sz w:val="26"/>
              </w:rPr>
              <w:t>NAM</w:t>
            </w:r>
          </w:p>
          <w:p>
            <w:pPr>
              <w:pStyle w:val="TableParagraph"/>
              <w:spacing w:before="22"/>
              <w:ind w:left="188"/>
              <w:jc w:val="center"/>
              <w:rPr>
                <w:b/>
                <w:sz w:val="24"/>
              </w:rPr>
            </w:pPr>
            <w:r>
              <w:rPr>
                <w:b/>
                <w:sz w:val="24"/>
              </w:rPr>
              <w:t>Độc</w:t>
            </w:r>
            <w:r>
              <w:rPr>
                <w:b/>
                <w:spacing w:val="-3"/>
                <w:sz w:val="24"/>
              </w:rPr>
              <w:t> </w:t>
            </w:r>
            <w:r>
              <w:rPr>
                <w:b/>
                <w:sz w:val="24"/>
              </w:rPr>
              <w:t>lập</w:t>
            </w:r>
            <w:r>
              <w:rPr>
                <w:b/>
                <w:spacing w:val="1"/>
                <w:sz w:val="24"/>
              </w:rPr>
              <w:t> </w:t>
            </w:r>
            <w:r>
              <w:rPr>
                <w:b/>
                <w:sz w:val="24"/>
              </w:rPr>
              <w:t>-</w:t>
            </w:r>
            <w:r>
              <w:rPr>
                <w:b/>
                <w:spacing w:val="-2"/>
                <w:sz w:val="24"/>
              </w:rPr>
              <w:t> </w:t>
            </w:r>
            <w:r>
              <w:rPr>
                <w:b/>
                <w:sz w:val="24"/>
              </w:rPr>
              <w:t>Tự</w:t>
            </w:r>
            <w:r>
              <w:rPr>
                <w:b/>
                <w:spacing w:val="-1"/>
                <w:sz w:val="24"/>
              </w:rPr>
              <w:t> </w:t>
            </w:r>
            <w:r>
              <w:rPr>
                <w:b/>
                <w:sz w:val="24"/>
              </w:rPr>
              <w:t>do</w:t>
            </w:r>
            <w:r>
              <w:rPr>
                <w:b/>
                <w:spacing w:val="-1"/>
                <w:sz w:val="24"/>
              </w:rPr>
              <w:t> </w:t>
            </w:r>
            <w:r>
              <w:rPr>
                <w:b/>
                <w:sz w:val="24"/>
              </w:rPr>
              <w:t>-</w:t>
            </w:r>
            <w:r>
              <w:rPr>
                <w:b/>
                <w:spacing w:val="-1"/>
                <w:sz w:val="24"/>
              </w:rPr>
              <w:t> </w:t>
            </w:r>
            <w:r>
              <w:rPr>
                <w:b/>
                <w:sz w:val="24"/>
              </w:rPr>
              <w:t>Hạnh</w:t>
            </w:r>
            <w:r>
              <w:rPr>
                <w:b/>
                <w:spacing w:val="-2"/>
                <w:sz w:val="24"/>
              </w:rPr>
              <w:t> </w:t>
            </w:r>
            <w:r>
              <w:rPr>
                <w:b/>
                <w:spacing w:val="-4"/>
                <w:sz w:val="24"/>
              </w:rPr>
              <w:t>phúc</w:t>
            </w:r>
          </w:p>
          <w:p>
            <w:pPr>
              <w:pStyle w:val="TableParagraph"/>
              <w:spacing w:before="5"/>
              <w:ind w:left="0"/>
              <w:rPr>
                <w:sz w:val="8"/>
              </w:rPr>
            </w:pPr>
          </w:p>
          <w:p>
            <w:pPr>
              <w:pStyle w:val="TableParagraph"/>
              <w:spacing w:line="20" w:lineRule="exact"/>
              <w:ind w:left="1637"/>
              <w:rPr>
                <w:sz w:val="2"/>
              </w:rPr>
            </w:pPr>
            <w:r>
              <w:rPr>
                <w:sz w:val="2"/>
              </w:rPr>
              <mc:AlternateContent>
                <mc:Choice Requires="wps">
                  <w:drawing>
                    <wp:inline distT="0" distB="0" distL="0" distR="0">
                      <wp:extent cx="1692275" cy="9525"/>
                      <wp:effectExtent l="9525" t="0" r="3175" b="0"/>
                      <wp:docPr id="3" name="Group 3"/>
                      <wp:cNvGraphicFramePr>
                        <a:graphicFrameLocks/>
                      </wp:cNvGraphicFramePr>
                      <a:graphic>
                        <a:graphicData uri="http://schemas.microsoft.com/office/word/2010/wordprocessingGroup">
                          <wpg:wgp>
                            <wpg:cNvPr id="3" name="Group 3"/>
                            <wpg:cNvGrpSpPr/>
                            <wpg:grpSpPr>
                              <a:xfrm>
                                <a:off x="0" y="0"/>
                                <a:ext cx="1692275" cy="9525"/>
                                <a:chExt cx="1692275" cy="9525"/>
                              </a:xfrm>
                            </wpg:grpSpPr>
                            <wps:wsp>
                              <wps:cNvPr id="4" name="Graphic 4"/>
                              <wps:cNvSpPr/>
                              <wps:spPr>
                                <a:xfrm>
                                  <a:off x="0" y="4762"/>
                                  <a:ext cx="1692275" cy="1270"/>
                                </a:xfrm>
                                <a:custGeom>
                                  <a:avLst/>
                                  <a:gdLst/>
                                  <a:ahLst/>
                                  <a:cxnLst/>
                                  <a:rect l="l" t="t" r="r" b="b"/>
                                  <a:pathLst>
                                    <a:path w="1692275" h="0">
                                      <a:moveTo>
                                        <a:pt x="0" y="0"/>
                                      </a:moveTo>
                                      <a:lnTo>
                                        <a:pt x="1692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33.25pt;height:.75pt;mso-position-horizontal-relative:char;mso-position-vertical-relative:line" id="docshapegroup2" coordorigin="0,0" coordsize="2665,15">
                      <v:line style="position:absolute" from="0,8" to="2665,8" stroked="true" strokeweight=".75pt" strokecolor="#000000">
                        <v:stroke dashstyle="solid"/>
                      </v:line>
                    </v:group>
                  </w:pict>
                </mc:Fallback>
              </mc:AlternateContent>
            </w:r>
            <w:r>
              <w:rPr>
                <w:sz w:val="2"/>
              </w:rPr>
            </w:r>
          </w:p>
          <w:p>
            <w:pPr>
              <w:pStyle w:val="TableParagraph"/>
              <w:spacing w:line="279" w:lineRule="exact" w:before="179"/>
              <w:ind w:left="1160"/>
              <w:rPr>
                <w:i/>
                <w:sz w:val="26"/>
              </w:rPr>
            </w:pPr>
            <w:r>
              <w:rPr>
                <w:i/>
                <w:sz w:val="26"/>
              </w:rPr>
              <w:t>Bắc</w:t>
            </w:r>
            <w:r>
              <w:rPr>
                <w:i/>
                <w:spacing w:val="-9"/>
                <w:sz w:val="26"/>
              </w:rPr>
              <w:t> </w:t>
            </w:r>
            <w:r>
              <w:rPr>
                <w:i/>
                <w:sz w:val="26"/>
              </w:rPr>
              <w:t>Ninh,</w:t>
            </w:r>
            <w:r>
              <w:rPr>
                <w:i/>
                <w:spacing w:val="-6"/>
                <w:sz w:val="26"/>
              </w:rPr>
              <w:t> </w:t>
            </w:r>
            <w:r>
              <w:rPr>
                <w:i/>
                <w:sz w:val="26"/>
              </w:rPr>
              <w:t>ngày</w:t>
            </w:r>
            <w:r>
              <w:rPr>
                <w:i/>
                <w:position w:val="-1"/>
                <w:sz w:val="28"/>
              </w:rPr>
              <w:t>16</w:t>
            </w:r>
            <w:r>
              <w:rPr>
                <w:i/>
                <w:spacing w:val="-22"/>
                <w:position w:val="-1"/>
                <w:sz w:val="28"/>
              </w:rPr>
              <w:t> </w:t>
            </w:r>
            <w:r>
              <w:rPr>
                <w:i/>
                <w:sz w:val="26"/>
              </w:rPr>
              <w:t>tháng</w:t>
            </w:r>
            <w:r>
              <w:rPr>
                <w:i/>
                <w:spacing w:val="-5"/>
                <w:sz w:val="26"/>
              </w:rPr>
              <w:t> </w:t>
            </w:r>
            <w:r>
              <w:rPr>
                <w:i/>
                <w:sz w:val="26"/>
              </w:rPr>
              <w:t>12</w:t>
            </w:r>
            <w:r>
              <w:rPr>
                <w:i/>
                <w:spacing w:val="-6"/>
                <w:sz w:val="26"/>
              </w:rPr>
              <w:t> </w:t>
            </w:r>
            <w:r>
              <w:rPr>
                <w:i/>
                <w:sz w:val="26"/>
              </w:rPr>
              <w:t>năm</w:t>
            </w:r>
            <w:r>
              <w:rPr>
                <w:i/>
                <w:spacing w:val="-5"/>
                <w:sz w:val="26"/>
              </w:rPr>
              <w:t> </w:t>
            </w:r>
            <w:r>
              <w:rPr>
                <w:i/>
                <w:spacing w:val="-4"/>
                <w:sz w:val="26"/>
              </w:rPr>
              <w:t>2025</w:t>
            </w:r>
          </w:p>
        </w:tc>
      </w:tr>
    </w:tbl>
    <w:p>
      <w:pPr>
        <w:pStyle w:val="Title"/>
        <w:spacing w:before="293"/>
        <w:ind w:firstLine="0"/>
      </w:pPr>
      <w:r>
        <w:rPr/>
        <w:t>QUYẾT</w:t>
      </w:r>
      <w:r>
        <w:rPr>
          <w:spacing w:val="-7"/>
        </w:rPr>
        <w:t> </w:t>
      </w:r>
      <w:r>
        <w:rPr>
          <w:spacing w:val="-4"/>
        </w:rPr>
        <w:t>ĐỊNH</w:t>
      </w:r>
    </w:p>
    <w:p>
      <w:pPr>
        <w:pStyle w:val="Title"/>
        <w:ind w:left="692" w:right="1114"/>
      </w:pPr>
      <w:r>
        <w:rPr/>
        <w:t>Ban hành Quy chế quản lý hoạt động của văn phòng đại diện, phóng</w:t>
      </w:r>
      <w:r>
        <w:rPr>
          <w:spacing w:val="-2"/>
        </w:rPr>
        <w:t> </w:t>
      </w:r>
      <w:r>
        <w:rPr/>
        <w:t>viên</w:t>
      </w:r>
      <w:r>
        <w:rPr>
          <w:spacing w:val="-3"/>
        </w:rPr>
        <w:t> </w:t>
      </w:r>
      <w:r>
        <w:rPr/>
        <w:t>thường</w:t>
      </w:r>
      <w:r>
        <w:rPr>
          <w:spacing w:val="-2"/>
        </w:rPr>
        <w:t> </w:t>
      </w:r>
      <w:r>
        <w:rPr/>
        <w:t>trú,</w:t>
      </w:r>
      <w:r>
        <w:rPr>
          <w:spacing w:val="-4"/>
        </w:rPr>
        <w:t> </w:t>
      </w:r>
      <w:r>
        <w:rPr/>
        <w:t>phóng</w:t>
      </w:r>
      <w:r>
        <w:rPr>
          <w:spacing w:val="-2"/>
        </w:rPr>
        <w:t> </w:t>
      </w:r>
      <w:r>
        <w:rPr/>
        <w:t>viên</w:t>
      </w:r>
      <w:r>
        <w:rPr>
          <w:spacing w:val="-3"/>
        </w:rPr>
        <w:t> </w:t>
      </w:r>
      <w:r>
        <w:rPr/>
        <w:t>các</w:t>
      </w:r>
      <w:r>
        <w:rPr>
          <w:spacing w:val="-3"/>
        </w:rPr>
        <w:t> </w:t>
      </w:r>
      <w:r>
        <w:rPr/>
        <w:t>cơ</w:t>
      </w:r>
      <w:r>
        <w:rPr>
          <w:spacing w:val="-3"/>
        </w:rPr>
        <w:t> </w:t>
      </w:r>
      <w:r>
        <w:rPr/>
        <w:t>quan</w:t>
      </w:r>
      <w:r>
        <w:rPr>
          <w:spacing w:val="-3"/>
        </w:rPr>
        <w:t> </w:t>
      </w:r>
      <w:r>
        <w:rPr/>
        <w:t>báo</w:t>
      </w:r>
      <w:r>
        <w:rPr>
          <w:spacing w:val="-6"/>
        </w:rPr>
        <w:t> </w:t>
      </w:r>
      <w:r>
        <w:rPr/>
        <w:t>chí</w:t>
      </w:r>
      <w:r>
        <w:rPr>
          <w:spacing w:val="-2"/>
        </w:rPr>
        <w:t> </w:t>
      </w:r>
      <w:r>
        <w:rPr/>
        <w:t>trong nước hoạt động trên địa bàn tỉnh Bắc Ninh</w:t>
      </w:r>
    </w:p>
    <w:p>
      <w:pPr>
        <w:spacing w:line="240" w:lineRule="auto" w:before="1"/>
        <w:rPr>
          <w:b/>
          <w:sz w:val="7"/>
        </w:rPr>
      </w:pPr>
      <w:r>
        <w:rPr>
          <w:b/>
          <w:sz w:val="7"/>
        </w:rPr>
        <mc:AlternateContent>
          <mc:Choice Requires="wps">
            <w:drawing>
              <wp:anchor distT="0" distB="0" distL="0" distR="0" allowOverlap="1" layoutInCell="1" locked="0" behindDoc="1" simplePos="0" relativeHeight="487588864">
                <wp:simplePos x="0" y="0"/>
                <wp:positionH relativeFrom="page">
                  <wp:posOffset>3115945</wp:posOffset>
                </wp:positionH>
                <wp:positionV relativeFrom="paragraph">
                  <wp:posOffset>67506</wp:posOffset>
                </wp:positionV>
                <wp:extent cx="169227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692275" cy="1270"/>
                        </a:xfrm>
                        <a:custGeom>
                          <a:avLst/>
                          <a:gdLst/>
                          <a:ahLst/>
                          <a:cxnLst/>
                          <a:rect l="l" t="t" r="r" b="b"/>
                          <a:pathLst>
                            <a:path w="1692275" h="0">
                              <a:moveTo>
                                <a:pt x="0" y="0"/>
                              </a:moveTo>
                              <a:lnTo>
                                <a:pt x="1692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5.350006pt;margin-top:5.315469pt;width:133.25pt;height:.1pt;mso-position-horizontal-relative:page;mso-position-vertical-relative:paragraph;z-index:-15727616;mso-wrap-distance-left:0;mso-wrap-distance-right:0" id="docshape3" coordorigin="4907,106" coordsize="2665,0" path="m4907,106l7572,106e" filled="false" stroked="true" strokeweight=".75pt" strokecolor="#000000">
                <v:path arrowok="t"/>
                <v:stroke dashstyle="solid"/>
                <w10:wrap type="topAndBottom"/>
              </v:shape>
            </w:pict>
          </mc:Fallback>
        </mc:AlternateContent>
      </w:r>
    </w:p>
    <w:p>
      <w:pPr>
        <w:pStyle w:val="BodyText"/>
        <w:spacing w:before="120"/>
        <w:ind w:left="851"/>
      </w:pPr>
      <w:r>
        <w:rPr>
          <w:spacing w:val="-8"/>
        </w:rPr>
        <w:t>Căn</w:t>
      </w:r>
      <w:r>
        <w:rPr>
          <w:spacing w:val="-9"/>
        </w:rPr>
        <w:t> </w:t>
      </w:r>
      <w:r>
        <w:rPr>
          <w:spacing w:val="-8"/>
        </w:rPr>
        <w:t>cứ</w:t>
      </w:r>
      <w:r>
        <w:rPr>
          <w:spacing w:val="-12"/>
        </w:rPr>
        <w:t> </w:t>
      </w:r>
      <w:r>
        <w:rPr>
          <w:spacing w:val="-8"/>
        </w:rPr>
        <w:t>Luật</w:t>
      </w:r>
      <w:r>
        <w:rPr>
          <w:spacing w:val="-11"/>
        </w:rPr>
        <w:t> </w:t>
      </w:r>
      <w:r>
        <w:rPr>
          <w:spacing w:val="-8"/>
        </w:rPr>
        <w:t>Tổ</w:t>
      </w:r>
      <w:r>
        <w:rPr>
          <w:spacing w:val="-11"/>
        </w:rPr>
        <w:t> </w:t>
      </w:r>
      <w:r>
        <w:rPr>
          <w:spacing w:val="-8"/>
        </w:rPr>
        <w:t>chức</w:t>
      </w:r>
      <w:r>
        <w:rPr>
          <w:spacing w:val="-11"/>
        </w:rPr>
        <w:t> </w:t>
      </w:r>
      <w:r>
        <w:rPr>
          <w:spacing w:val="-8"/>
        </w:rPr>
        <w:t>chính</w:t>
      </w:r>
      <w:r>
        <w:rPr>
          <w:spacing w:val="-11"/>
        </w:rPr>
        <w:t> </w:t>
      </w:r>
      <w:r>
        <w:rPr>
          <w:spacing w:val="-8"/>
        </w:rPr>
        <w:t>quyền</w:t>
      </w:r>
      <w:r>
        <w:rPr>
          <w:spacing w:val="-11"/>
        </w:rPr>
        <w:t> </w:t>
      </w:r>
      <w:r>
        <w:rPr>
          <w:spacing w:val="-8"/>
        </w:rPr>
        <w:t>địa</w:t>
      </w:r>
      <w:r>
        <w:rPr>
          <w:spacing w:val="-10"/>
        </w:rPr>
        <w:t> </w:t>
      </w:r>
      <w:r>
        <w:rPr>
          <w:spacing w:val="-8"/>
        </w:rPr>
        <w:t>phương</w:t>
      </w:r>
      <w:r>
        <w:rPr>
          <w:spacing w:val="-12"/>
        </w:rPr>
        <w:t> </w:t>
      </w:r>
      <w:r>
        <w:rPr>
          <w:spacing w:val="-8"/>
        </w:rPr>
        <w:t>số</w:t>
      </w:r>
      <w:r>
        <w:rPr>
          <w:spacing w:val="-10"/>
        </w:rPr>
        <w:t> </w:t>
      </w:r>
      <w:r>
        <w:rPr>
          <w:spacing w:val="-8"/>
        </w:rPr>
        <w:t>72/2025/QH15;</w:t>
      </w:r>
    </w:p>
    <w:p>
      <w:pPr>
        <w:pStyle w:val="BodyText"/>
        <w:ind w:right="567" w:firstLine="707"/>
      </w:pPr>
      <w:r>
        <w:rPr/>
        <w:t>Căn cứ Luật Ban hành văn bản quy phạm pháp luật số 64/2025/QH15; Luật Sửa đổi, bổ sung một số điều của Luật Ban hành văn bản quy phạm pháp luật số 87/2025/QH15;</w:t>
      </w:r>
    </w:p>
    <w:p>
      <w:pPr>
        <w:pStyle w:val="BodyText"/>
        <w:spacing w:before="62"/>
        <w:ind w:left="851"/>
      </w:pPr>
      <w:r>
        <w:rPr/>
        <w:t>Căn</w:t>
      </w:r>
      <w:r>
        <w:rPr>
          <w:spacing w:val="-2"/>
        </w:rPr>
        <w:t> </w:t>
      </w:r>
      <w:r>
        <w:rPr/>
        <w:t>cứ</w:t>
      </w:r>
      <w:r>
        <w:rPr>
          <w:spacing w:val="-3"/>
        </w:rPr>
        <w:t> </w:t>
      </w:r>
      <w:r>
        <w:rPr/>
        <w:t>Luật</w:t>
      </w:r>
      <w:r>
        <w:rPr>
          <w:spacing w:val="-1"/>
        </w:rPr>
        <w:t> </w:t>
      </w:r>
      <w:r>
        <w:rPr/>
        <w:t>Báo</w:t>
      </w:r>
      <w:r>
        <w:rPr>
          <w:spacing w:val="-2"/>
        </w:rPr>
        <w:t> </w:t>
      </w:r>
      <w:r>
        <w:rPr/>
        <w:t>chí</w:t>
      </w:r>
      <w:r>
        <w:rPr>
          <w:spacing w:val="-4"/>
        </w:rPr>
        <w:t> </w:t>
      </w:r>
      <w:r>
        <w:rPr/>
        <w:t>số</w:t>
      </w:r>
      <w:r>
        <w:rPr>
          <w:spacing w:val="-1"/>
        </w:rPr>
        <w:t> </w:t>
      </w:r>
      <w:r>
        <w:rPr>
          <w:spacing w:val="-2"/>
        </w:rPr>
        <w:t>103/2016/QH13;</w:t>
      </w:r>
    </w:p>
    <w:p>
      <w:pPr>
        <w:pStyle w:val="BodyText"/>
        <w:ind w:right="564" w:firstLine="707"/>
      </w:pPr>
      <w:r>
        <w:rPr/>
        <w:t>Căn cứ Nghị định số </w:t>
      </w:r>
      <w:hyperlink r:id="rId5">
        <w:r>
          <w:rPr/>
          <w:t>09/2017/NĐ-CP</w:t>
        </w:r>
      </w:hyperlink>
      <w:r>
        <w:rPr/>
        <w:t> của Chính phủ Quy định chi tiết</w:t>
      </w:r>
      <w:r>
        <w:rPr>
          <w:spacing w:val="40"/>
        </w:rPr>
        <w:t> </w:t>
      </w:r>
      <w:r>
        <w:rPr/>
        <w:t>việc phát ngôn và cung cấp thông tin cho báo chí của các cơ quan hành chính nhà nước;</w:t>
      </w:r>
    </w:p>
    <w:p>
      <w:pPr>
        <w:pStyle w:val="BodyText"/>
        <w:spacing w:before="58"/>
        <w:ind w:right="574" w:firstLine="707"/>
      </w:pPr>
      <w:r>
        <w:rPr/>
        <w:t>Theo đề nghị của Giám đốc Sở Văn hóa, Thể thao và Du lịch tại Tờ trình số 124/TTr-SVHTTDL ngày 07/11/2025;</w:t>
      </w:r>
    </w:p>
    <w:p>
      <w:pPr>
        <w:pStyle w:val="BodyText"/>
        <w:spacing w:before="62"/>
        <w:ind w:right="564" w:firstLine="719"/>
      </w:pPr>
      <w:r>
        <w:rPr/>
        <w:t>Ủy ban nhân dân tỉnh Quyết định ban hành Quy chế quản lý hoạt động của văn phòng đại diện, phóng viên thường trú, phóng viên các cơ quan báo chí trong nước hoạt động trên địa bàn tỉnh Bắc Ninh.</w:t>
      </w:r>
    </w:p>
    <w:p>
      <w:pPr>
        <w:spacing w:before="59"/>
        <w:ind w:left="143" w:right="565" w:firstLine="719"/>
        <w:jc w:val="both"/>
        <w:rPr>
          <w:sz w:val="28"/>
        </w:rPr>
      </w:pPr>
      <w:r>
        <w:rPr>
          <w:b/>
          <w:sz w:val="28"/>
        </w:rPr>
        <w:t>Điều 1. </w:t>
      </w:r>
      <w:r>
        <w:rPr>
          <w:sz w:val="28"/>
        </w:rPr>
        <w:t>Ban hành kèm theo Quyết định này Quy chế quản lý hoạt động của văn phòng đại diện, phóng viên thường trú, phóng viên các cơ quan báo chí trong nước hoạt động trên địa bàn tỉnh Bắc Ninh.</w:t>
      </w:r>
    </w:p>
    <w:p>
      <w:pPr>
        <w:spacing w:before="62"/>
        <w:ind w:left="143" w:right="560" w:firstLine="719"/>
        <w:jc w:val="both"/>
        <w:rPr>
          <w:sz w:val="28"/>
        </w:rPr>
      </w:pPr>
      <w:r>
        <w:rPr>
          <w:b/>
          <w:sz w:val="28"/>
        </w:rPr>
        <w:t>Điều 2. </w:t>
      </w:r>
      <w:r>
        <w:rPr>
          <w:sz w:val="28"/>
        </w:rPr>
        <w:t>Quyết định này có hiệu lực thi hành kể từ ngày 01 tháng 01 năm 2026 và bãi bỏ Quyết định số 05/2017/QĐ-UBND ngày 10 tháng 4 năm 2017 của UBND tỉnh Bắc Ninh Ban hành Quy chế quản lý hoạt động của văn phòng đại</w:t>
      </w:r>
      <w:r>
        <w:rPr>
          <w:spacing w:val="-4"/>
          <w:sz w:val="28"/>
        </w:rPr>
        <w:t> </w:t>
      </w:r>
      <w:r>
        <w:rPr>
          <w:sz w:val="28"/>
        </w:rPr>
        <w:t>diện,</w:t>
      </w:r>
      <w:r>
        <w:rPr>
          <w:spacing w:val="-3"/>
          <w:sz w:val="28"/>
        </w:rPr>
        <w:t> </w:t>
      </w:r>
      <w:r>
        <w:rPr>
          <w:sz w:val="28"/>
        </w:rPr>
        <w:t>phóng</w:t>
      </w:r>
      <w:r>
        <w:rPr>
          <w:spacing w:val="-1"/>
          <w:sz w:val="28"/>
        </w:rPr>
        <w:t> </w:t>
      </w:r>
      <w:r>
        <w:rPr>
          <w:sz w:val="28"/>
        </w:rPr>
        <w:t>viên</w:t>
      </w:r>
      <w:r>
        <w:rPr>
          <w:spacing w:val="-2"/>
          <w:sz w:val="28"/>
        </w:rPr>
        <w:t> </w:t>
      </w:r>
      <w:r>
        <w:rPr>
          <w:sz w:val="28"/>
        </w:rPr>
        <w:t>thường</w:t>
      </w:r>
      <w:r>
        <w:rPr>
          <w:spacing w:val="-1"/>
          <w:sz w:val="28"/>
        </w:rPr>
        <w:t> </w:t>
      </w:r>
      <w:r>
        <w:rPr>
          <w:sz w:val="28"/>
        </w:rPr>
        <w:t>trú,</w:t>
      </w:r>
      <w:r>
        <w:rPr>
          <w:spacing w:val="-3"/>
          <w:sz w:val="28"/>
        </w:rPr>
        <w:t> </w:t>
      </w:r>
      <w:r>
        <w:rPr>
          <w:sz w:val="28"/>
        </w:rPr>
        <w:t>phóng</w:t>
      </w:r>
      <w:r>
        <w:rPr>
          <w:spacing w:val="-1"/>
          <w:sz w:val="28"/>
        </w:rPr>
        <w:t> </w:t>
      </w:r>
      <w:r>
        <w:rPr>
          <w:sz w:val="28"/>
        </w:rPr>
        <w:t>viên</w:t>
      </w:r>
      <w:r>
        <w:rPr>
          <w:spacing w:val="-1"/>
          <w:sz w:val="28"/>
        </w:rPr>
        <w:t> </w:t>
      </w:r>
      <w:r>
        <w:rPr>
          <w:sz w:val="28"/>
        </w:rPr>
        <w:t>các</w:t>
      </w:r>
      <w:r>
        <w:rPr>
          <w:spacing w:val="-2"/>
          <w:sz w:val="28"/>
        </w:rPr>
        <w:t> </w:t>
      </w:r>
      <w:r>
        <w:rPr>
          <w:sz w:val="28"/>
        </w:rPr>
        <w:t>cơ</w:t>
      </w:r>
      <w:r>
        <w:rPr>
          <w:spacing w:val="-3"/>
          <w:sz w:val="28"/>
        </w:rPr>
        <w:t> </w:t>
      </w:r>
      <w:r>
        <w:rPr>
          <w:sz w:val="28"/>
        </w:rPr>
        <w:t>quan</w:t>
      </w:r>
      <w:r>
        <w:rPr>
          <w:spacing w:val="-1"/>
          <w:sz w:val="28"/>
        </w:rPr>
        <w:t> </w:t>
      </w:r>
      <w:r>
        <w:rPr>
          <w:sz w:val="28"/>
        </w:rPr>
        <w:t>báo</w:t>
      </w:r>
      <w:r>
        <w:rPr>
          <w:spacing w:val="-1"/>
          <w:sz w:val="28"/>
        </w:rPr>
        <w:t> </w:t>
      </w:r>
      <w:r>
        <w:rPr>
          <w:sz w:val="28"/>
        </w:rPr>
        <w:t>chí</w:t>
      </w:r>
      <w:r>
        <w:rPr>
          <w:spacing w:val="-3"/>
          <w:sz w:val="28"/>
        </w:rPr>
        <w:t> </w:t>
      </w:r>
      <w:r>
        <w:rPr>
          <w:sz w:val="28"/>
        </w:rPr>
        <w:t>trong</w:t>
      </w:r>
      <w:r>
        <w:rPr>
          <w:spacing w:val="-1"/>
          <w:sz w:val="28"/>
        </w:rPr>
        <w:t> </w:t>
      </w:r>
      <w:r>
        <w:rPr>
          <w:sz w:val="28"/>
        </w:rPr>
        <w:t>nước</w:t>
      </w:r>
      <w:r>
        <w:rPr>
          <w:spacing w:val="-2"/>
          <w:sz w:val="28"/>
        </w:rPr>
        <w:t> </w:t>
      </w:r>
      <w:r>
        <w:rPr>
          <w:sz w:val="28"/>
        </w:rPr>
        <w:t>hoạt động trên địa bàn tỉnh Bắc Ninh.</w:t>
      </w:r>
    </w:p>
    <w:p>
      <w:pPr>
        <w:spacing w:line="240" w:lineRule="auto" w:before="58"/>
        <w:ind w:left="143" w:right="565" w:firstLine="719"/>
        <w:jc w:val="both"/>
        <w:rPr>
          <w:sz w:val="28"/>
        </w:rPr>
      </w:pPr>
      <w:r>
        <w:rPr>
          <w:sz w:val="28"/>
        </w:rPr>
        <w:drawing>
          <wp:anchor distT="0" distB="0" distL="0" distR="0" allowOverlap="1" layoutInCell="1" locked="0" behindDoc="0" simplePos="0" relativeHeight="15730688">
            <wp:simplePos x="0" y="0"/>
            <wp:positionH relativeFrom="page">
              <wp:posOffset>3803903</wp:posOffset>
            </wp:positionH>
            <wp:positionV relativeFrom="paragraph">
              <wp:posOffset>1639901</wp:posOffset>
            </wp:positionV>
            <wp:extent cx="3310763" cy="808609"/>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3310763" cy="808609"/>
                    </a:xfrm>
                    <a:prstGeom prst="rect">
                      <a:avLst/>
                    </a:prstGeom>
                  </pic:spPr>
                </pic:pic>
              </a:graphicData>
            </a:graphic>
          </wp:anchor>
        </w:drawing>
      </w:r>
      <w:r>
        <w:rPr>
          <w:b/>
          <w:sz w:val="28"/>
        </w:rPr>
        <w:t>Điều 3</w:t>
      </w:r>
      <w:bookmarkStart w:name="dieu_3_name" w:id="1"/>
      <w:bookmarkEnd w:id="1"/>
      <w:r>
        <w:rPr>
          <w:b/>
          <w:sz w:val="28"/>
        </w:rPr>
        <w:t>.</w:t>
      </w:r>
      <w:r>
        <w:rPr>
          <w:b/>
          <w:sz w:val="28"/>
        </w:rPr>
        <w:t> </w:t>
      </w:r>
      <w:r>
        <w:rPr>
          <w:sz w:val="28"/>
        </w:rPr>
        <w:t>Thủ trưởng các cơ quan thuộc Ủy ban nhân dân tỉnh; Chủ tịch Ủy ban nhân dân các xã,</w:t>
      </w:r>
      <w:r>
        <w:rPr>
          <w:spacing w:val="-1"/>
          <w:sz w:val="28"/>
        </w:rPr>
        <w:t> </w:t>
      </w:r>
      <w:r>
        <w:rPr>
          <w:sz w:val="28"/>
        </w:rPr>
        <w:t>phường; các cơ quan,</w:t>
      </w:r>
      <w:r>
        <w:rPr>
          <w:spacing w:val="-1"/>
          <w:sz w:val="28"/>
        </w:rPr>
        <w:t> </w:t>
      </w:r>
      <w:r>
        <w:rPr>
          <w:sz w:val="28"/>
        </w:rPr>
        <w:t>tổ chức, cá nhân liên quan chịu trách nhiệm thi hành Quyết định này./.</w:t>
      </w:r>
    </w:p>
    <w:p>
      <w:pPr>
        <w:spacing w:line="240" w:lineRule="auto" w:before="25" w:after="1"/>
        <w:rPr>
          <w:sz w:val="20"/>
        </w:rPr>
      </w:pP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54"/>
        <w:gridCol w:w="3804"/>
      </w:tblGrid>
      <w:tr>
        <w:trPr>
          <w:trHeight w:val="3226" w:hRule="atLeast"/>
        </w:trPr>
        <w:tc>
          <w:tcPr>
            <w:tcW w:w="4554" w:type="dxa"/>
          </w:tcPr>
          <w:p>
            <w:pPr>
              <w:pStyle w:val="TableParagraph"/>
              <w:spacing w:line="254" w:lineRule="exact"/>
              <w:ind w:left="50"/>
              <w:rPr>
                <w:b/>
                <w:i/>
                <w:sz w:val="24"/>
              </w:rPr>
            </w:pPr>
            <w:r>
              <w:rPr>
                <w:b/>
                <w:i/>
                <w:sz w:val="24"/>
              </w:rPr>
              <w:t>Nơi </w:t>
            </w:r>
            <w:r>
              <w:rPr>
                <w:b/>
                <w:i/>
                <w:spacing w:val="-2"/>
                <w:sz w:val="24"/>
              </w:rPr>
              <w:t>nhận:</w:t>
            </w:r>
          </w:p>
          <w:p>
            <w:pPr>
              <w:pStyle w:val="TableParagraph"/>
              <w:numPr>
                <w:ilvl w:val="0"/>
                <w:numId w:val="1"/>
              </w:numPr>
              <w:tabs>
                <w:tab w:pos="176" w:val="left" w:leader="none"/>
              </w:tabs>
              <w:spacing w:line="228" w:lineRule="exact" w:before="0" w:after="0"/>
              <w:ind w:left="176" w:right="0" w:hanging="126"/>
              <w:jc w:val="left"/>
              <w:rPr>
                <w:sz w:val="22"/>
              </w:rPr>
            </w:pPr>
            <w:r>
              <w:rPr>
                <w:sz w:val="22"/>
              </w:rPr>
              <w:t>Như</w:t>
            </w:r>
            <w:r>
              <w:rPr>
                <w:spacing w:val="-4"/>
                <w:sz w:val="22"/>
              </w:rPr>
              <w:t> </w:t>
            </w:r>
            <w:r>
              <w:rPr>
                <w:sz w:val="22"/>
              </w:rPr>
              <w:t>Điều</w:t>
            </w:r>
            <w:r>
              <w:rPr>
                <w:spacing w:val="-1"/>
                <w:sz w:val="22"/>
              </w:rPr>
              <w:t> </w:t>
            </w:r>
            <w:r>
              <w:rPr>
                <w:spacing w:val="-5"/>
                <w:sz w:val="22"/>
              </w:rPr>
              <w:t>3;</w:t>
            </w:r>
          </w:p>
          <w:p>
            <w:pPr>
              <w:pStyle w:val="TableParagraph"/>
              <w:numPr>
                <w:ilvl w:val="0"/>
                <w:numId w:val="1"/>
              </w:numPr>
              <w:tabs>
                <w:tab w:pos="176" w:val="left" w:leader="none"/>
              </w:tabs>
              <w:spacing w:line="227" w:lineRule="exact" w:before="0" w:after="0"/>
              <w:ind w:left="176" w:right="0" w:hanging="126"/>
              <w:jc w:val="left"/>
              <w:rPr>
                <w:sz w:val="22"/>
              </w:rPr>
            </w:pPr>
            <w:r>
              <w:rPr>
                <w:sz w:val="22"/>
              </w:rPr>
              <w:t>Bộ</w:t>
            </w:r>
            <w:r>
              <w:rPr>
                <w:spacing w:val="-1"/>
                <w:sz w:val="22"/>
              </w:rPr>
              <w:t> </w:t>
            </w:r>
            <w:r>
              <w:rPr>
                <w:sz w:val="22"/>
              </w:rPr>
              <w:t>Văn</w:t>
            </w:r>
            <w:r>
              <w:rPr>
                <w:spacing w:val="-1"/>
                <w:sz w:val="22"/>
              </w:rPr>
              <w:t> </w:t>
            </w:r>
            <w:r>
              <w:rPr>
                <w:sz w:val="22"/>
              </w:rPr>
              <w:t>hóa,</w:t>
            </w:r>
            <w:r>
              <w:rPr>
                <w:spacing w:val="-3"/>
                <w:sz w:val="22"/>
              </w:rPr>
              <w:t> </w:t>
            </w:r>
            <w:r>
              <w:rPr>
                <w:sz w:val="22"/>
              </w:rPr>
              <w:t>Thể</w:t>
            </w:r>
            <w:r>
              <w:rPr>
                <w:spacing w:val="-3"/>
                <w:sz w:val="22"/>
              </w:rPr>
              <w:t> </w:t>
            </w:r>
            <w:r>
              <w:rPr>
                <w:sz w:val="22"/>
              </w:rPr>
              <w:t>thao</w:t>
            </w:r>
            <w:r>
              <w:rPr>
                <w:spacing w:val="-1"/>
                <w:sz w:val="22"/>
              </w:rPr>
              <w:t> </w:t>
            </w:r>
            <w:r>
              <w:rPr>
                <w:sz w:val="22"/>
              </w:rPr>
              <w:t>và</w:t>
            </w:r>
            <w:r>
              <w:rPr>
                <w:spacing w:val="-1"/>
                <w:sz w:val="22"/>
              </w:rPr>
              <w:t> </w:t>
            </w:r>
            <w:r>
              <w:rPr>
                <w:sz w:val="22"/>
              </w:rPr>
              <w:t>Du </w:t>
            </w:r>
            <w:r>
              <w:rPr>
                <w:spacing w:val="-4"/>
                <w:sz w:val="22"/>
              </w:rPr>
              <w:t>lịch;</w:t>
            </w:r>
          </w:p>
          <w:p>
            <w:pPr>
              <w:pStyle w:val="TableParagraph"/>
              <w:numPr>
                <w:ilvl w:val="0"/>
                <w:numId w:val="1"/>
              </w:numPr>
              <w:tabs>
                <w:tab w:pos="171" w:val="left" w:leader="none"/>
              </w:tabs>
              <w:spacing w:line="227" w:lineRule="exact" w:before="0" w:after="0"/>
              <w:ind w:left="171" w:right="0" w:hanging="121"/>
              <w:jc w:val="left"/>
              <w:rPr>
                <w:sz w:val="22"/>
              </w:rPr>
            </w:pPr>
            <w:r>
              <w:rPr>
                <w:spacing w:val="-10"/>
                <w:sz w:val="22"/>
              </w:rPr>
              <w:t>Cục</w:t>
            </w:r>
            <w:r>
              <w:rPr>
                <w:spacing w:val="-19"/>
                <w:sz w:val="22"/>
              </w:rPr>
              <w:t> </w:t>
            </w:r>
            <w:r>
              <w:rPr>
                <w:spacing w:val="-10"/>
                <w:sz w:val="22"/>
              </w:rPr>
              <w:t>Kiểm</w:t>
            </w:r>
            <w:r>
              <w:rPr>
                <w:spacing w:val="-24"/>
                <w:sz w:val="22"/>
              </w:rPr>
              <w:t> </w:t>
            </w:r>
            <w:r>
              <w:rPr>
                <w:spacing w:val="-10"/>
                <w:sz w:val="22"/>
              </w:rPr>
              <w:t>tra</w:t>
            </w:r>
            <w:r>
              <w:rPr>
                <w:spacing w:val="-21"/>
                <w:sz w:val="22"/>
              </w:rPr>
              <w:t> </w:t>
            </w:r>
            <w:r>
              <w:rPr>
                <w:spacing w:val="-10"/>
                <w:sz w:val="22"/>
              </w:rPr>
              <w:t>VB</w:t>
            </w:r>
            <w:r>
              <w:rPr>
                <w:spacing w:val="-20"/>
                <w:sz w:val="22"/>
              </w:rPr>
              <w:t> </w:t>
            </w:r>
            <w:r>
              <w:rPr>
                <w:spacing w:val="-10"/>
                <w:sz w:val="22"/>
              </w:rPr>
              <w:t>và</w:t>
            </w:r>
            <w:r>
              <w:rPr>
                <w:spacing w:val="-19"/>
                <w:sz w:val="22"/>
              </w:rPr>
              <w:t> </w:t>
            </w:r>
            <w:r>
              <w:rPr>
                <w:spacing w:val="-10"/>
                <w:sz w:val="22"/>
              </w:rPr>
              <w:t>QLXLVPHC</w:t>
            </w:r>
            <w:r>
              <w:rPr>
                <w:spacing w:val="-18"/>
                <w:sz w:val="22"/>
              </w:rPr>
              <w:t> </w:t>
            </w:r>
            <w:r>
              <w:rPr>
                <w:spacing w:val="-10"/>
                <w:sz w:val="22"/>
              </w:rPr>
              <w:t>-</w:t>
            </w:r>
            <w:r>
              <w:rPr>
                <w:spacing w:val="-24"/>
                <w:sz w:val="22"/>
              </w:rPr>
              <w:t> </w:t>
            </w:r>
            <w:r>
              <w:rPr>
                <w:spacing w:val="-10"/>
                <w:sz w:val="22"/>
              </w:rPr>
              <w:t>Bộ</w:t>
            </w:r>
            <w:r>
              <w:rPr>
                <w:spacing w:val="-19"/>
                <w:sz w:val="22"/>
              </w:rPr>
              <w:t> </w:t>
            </w:r>
            <w:r>
              <w:rPr>
                <w:spacing w:val="-10"/>
                <w:sz w:val="22"/>
              </w:rPr>
              <w:t>Tư</w:t>
            </w:r>
            <w:r>
              <w:rPr>
                <w:spacing w:val="-18"/>
                <w:sz w:val="22"/>
              </w:rPr>
              <w:t> </w:t>
            </w:r>
            <w:r>
              <w:rPr>
                <w:spacing w:val="-10"/>
                <w:sz w:val="22"/>
              </w:rPr>
              <w:t>pháp;</w:t>
            </w:r>
          </w:p>
          <w:p>
            <w:pPr>
              <w:pStyle w:val="TableParagraph"/>
              <w:numPr>
                <w:ilvl w:val="0"/>
                <w:numId w:val="1"/>
              </w:numPr>
              <w:tabs>
                <w:tab w:pos="174" w:val="left" w:leader="none"/>
              </w:tabs>
              <w:spacing w:line="228" w:lineRule="exact" w:before="0" w:after="0"/>
              <w:ind w:left="174" w:right="0" w:hanging="124"/>
              <w:jc w:val="left"/>
              <w:rPr>
                <w:sz w:val="22"/>
              </w:rPr>
            </w:pPr>
            <w:r>
              <w:rPr>
                <w:sz w:val="22"/>
              </w:rPr>
              <w:t>TT</w:t>
            </w:r>
            <w:r>
              <w:rPr>
                <w:spacing w:val="-3"/>
                <w:sz w:val="22"/>
              </w:rPr>
              <w:t> </w:t>
            </w:r>
            <w:r>
              <w:rPr>
                <w:sz w:val="22"/>
              </w:rPr>
              <w:t>Tỉnh</w:t>
            </w:r>
            <w:r>
              <w:rPr>
                <w:spacing w:val="-4"/>
                <w:sz w:val="22"/>
              </w:rPr>
              <w:t> </w:t>
            </w:r>
            <w:r>
              <w:rPr>
                <w:sz w:val="22"/>
              </w:rPr>
              <w:t>ủy,</w:t>
            </w:r>
            <w:r>
              <w:rPr>
                <w:spacing w:val="-2"/>
                <w:sz w:val="22"/>
              </w:rPr>
              <w:t> </w:t>
            </w:r>
            <w:r>
              <w:rPr>
                <w:sz w:val="22"/>
              </w:rPr>
              <w:t>TT HĐND</w:t>
            </w:r>
            <w:r>
              <w:rPr>
                <w:spacing w:val="-2"/>
                <w:sz w:val="22"/>
              </w:rPr>
              <w:t> </w:t>
            </w:r>
            <w:r>
              <w:rPr>
                <w:spacing w:val="-4"/>
                <w:sz w:val="22"/>
              </w:rPr>
              <w:t>tỉnh;</w:t>
            </w:r>
          </w:p>
          <w:p>
            <w:pPr>
              <w:pStyle w:val="TableParagraph"/>
              <w:numPr>
                <w:ilvl w:val="0"/>
                <w:numId w:val="1"/>
              </w:numPr>
              <w:tabs>
                <w:tab w:pos="176" w:val="left" w:leader="none"/>
              </w:tabs>
              <w:spacing w:line="228" w:lineRule="exact" w:before="0" w:after="0"/>
              <w:ind w:left="176" w:right="0" w:hanging="126"/>
              <w:jc w:val="left"/>
              <w:rPr>
                <w:sz w:val="22"/>
              </w:rPr>
            </w:pPr>
            <w:r>
              <w:rPr>
                <w:sz w:val="22"/>
              </w:rPr>
              <w:t>Chủ</w:t>
            </w:r>
            <w:r>
              <w:rPr>
                <w:spacing w:val="-2"/>
                <w:sz w:val="22"/>
              </w:rPr>
              <w:t> </w:t>
            </w:r>
            <w:r>
              <w:rPr>
                <w:sz w:val="22"/>
              </w:rPr>
              <w:t>tịch,</w:t>
            </w:r>
            <w:r>
              <w:rPr>
                <w:spacing w:val="-4"/>
                <w:sz w:val="22"/>
              </w:rPr>
              <w:t> </w:t>
            </w:r>
            <w:r>
              <w:rPr>
                <w:sz w:val="22"/>
              </w:rPr>
              <w:t>các</w:t>
            </w:r>
            <w:r>
              <w:rPr>
                <w:spacing w:val="-3"/>
                <w:sz w:val="22"/>
              </w:rPr>
              <w:t> </w:t>
            </w:r>
            <w:r>
              <w:rPr>
                <w:sz w:val="22"/>
              </w:rPr>
              <w:t>PCT UBND</w:t>
            </w:r>
            <w:r>
              <w:rPr>
                <w:spacing w:val="-5"/>
                <w:sz w:val="22"/>
              </w:rPr>
              <w:t> </w:t>
            </w:r>
            <w:r>
              <w:rPr>
                <w:spacing w:val="-2"/>
                <w:sz w:val="22"/>
              </w:rPr>
              <w:t>tỉnh;</w:t>
            </w:r>
          </w:p>
          <w:p>
            <w:pPr>
              <w:pStyle w:val="TableParagraph"/>
              <w:numPr>
                <w:ilvl w:val="0"/>
                <w:numId w:val="1"/>
              </w:numPr>
              <w:tabs>
                <w:tab w:pos="176" w:val="left" w:leader="none"/>
              </w:tabs>
              <w:spacing w:line="228" w:lineRule="exact" w:before="0" w:after="0"/>
              <w:ind w:left="176" w:right="0" w:hanging="126"/>
              <w:jc w:val="left"/>
              <w:rPr>
                <w:sz w:val="22"/>
              </w:rPr>
            </w:pPr>
            <w:r>
              <w:rPr>
                <w:sz w:val="22"/>
              </w:rPr>
              <w:t>Đoàn</w:t>
            </w:r>
            <w:r>
              <w:rPr>
                <w:spacing w:val="-4"/>
                <w:sz w:val="22"/>
              </w:rPr>
              <w:t> </w:t>
            </w:r>
            <w:r>
              <w:rPr>
                <w:sz w:val="22"/>
              </w:rPr>
              <w:t>ĐBQH</w:t>
            </w:r>
            <w:r>
              <w:rPr>
                <w:spacing w:val="-3"/>
                <w:sz w:val="22"/>
              </w:rPr>
              <w:t> </w:t>
            </w:r>
            <w:r>
              <w:rPr>
                <w:spacing w:val="-2"/>
                <w:sz w:val="22"/>
              </w:rPr>
              <w:t>tỉnh;</w:t>
            </w:r>
          </w:p>
          <w:p>
            <w:pPr>
              <w:pStyle w:val="TableParagraph"/>
              <w:numPr>
                <w:ilvl w:val="0"/>
                <w:numId w:val="1"/>
              </w:numPr>
              <w:tabs>
                <w:tab w:pos="176" w:val="left" w:leader="none"/>
              </w:tabs>
              <w:spacing w:line="228" w:lineRule="exact" w:before="0" w:after="0"/>
              <w:ind w:left="176" w:right="0" w:hanging="126"/>
              <w:jc w:val="left"/>
              <w:rPr>
                <w:sz w:val="22"/>
              </w:rPr>
            </w:pPr>
            <w:r>
              <w:rPr>
                <w:sz w:val="22"/>
              </w:rPr>
              <w:t>Ủy</w:t>
            </w:r>
            <w:r>
              <w:rPr>
                <w:spacing w:val="-6"/>
                <w:sz w:val="22"/>
              </w:rPr>
              <w:t> </w:t>
            </w:r>
            <w:r>
              <w:rPr>
                <w:sz w:val="22"/>
              </w:rPr>
              <w:t>ban</w:t>
            </w:r>
            <w:r>
              <w:rPr>
                <w:spacing w:val="-1"/>
                <w:sz w:val="22"/>
              </w:rPr>
              <w:t> </w:t>
            </w:r>
            <w:r>
              <w:rPr>
                <w:sz w:val="22"/>
              </w:rPr>
              <w:t>MTTQVN</w:t>
            </w:r>
            <w:r>
              <w:rPr>
                <w:spacing w:val="-4"/>
                <w:sz w:val="22"/>
              </w:rPr>
              <w:t> tỉnh;</w:t>
            </w:r>
          </w:p>
          <w:p>
            <w:pPr>
              <w:pStyle w:val="TableParagraph"/>
              <w:numPr>
                <w:ilvl w:val="0"/>
                <w:numId w:val="1"/>
              </w:numPr>
              <w:tabs>
                <w:tab w:pos="176" w:val="left" w:leader="none"/>
              </w:tabs>
              <w:spacing w:line="228" w:lineRule="exact" w:before="0" w:after="0"/>
              <w:ind w:left="176" w:right="0" w:hanging="126"/>
              <w:jc w:val="left"/>
              <w:rPr>
                <w:sz w:val="22"/>
              </w:rPr>
            </w:pPr>
            <w:r>
              <w:rPr>
                <w:sz w:val="22"/>
              </w:rPr>
              <w:t>Các</w:t>
            </w:r>
            <w:r>
              <w:rPr>
                <w:spacing w:val="-3"/>
                <w:sz w:val="22"/>
              </w:rPr>
              <w:t> </w:t>
            </w:r>
            <w:r>
              <w:rPr>
                <w:sz w:val="22"/>
              </w:rPr>
              <w:t>Ban</w:t>
            </w:r>
            <w:r>
              <w:rPr>
                <w:spacing w:val="-2"/>
                <w:sz w:val="22"/>
              </w:rPr>
              <w:t> </w:t>
            </w:r>
            <w:r>
              <w:rPr>
                <w:sz w:val="22"/>
              </w:rPr>
              <w:t>HĐND</w:t>
            </w:r>
            <w:r>
              <w:rPr>
                <w:spacing w:val="-3"/>
                <w:sz w:val="22"/>
              </w:rPr>
              <w:t> </w:t>
            </w:r>
            <w:r>
              <w:rPr>
                <w:spacing w:val="-4"/>
                <w:sz w:val="22"/>
              </w:rPr>
              <w:t>tỉnh;</w:t>
            </w:r>
          </w:p>
          <w:p>
            <w:pPr>
              <w:pStyle w:val="TableParagraph"/>
              <w:numPr>
                <w:ilvl w:val="0"/>
                <w:numId w:val="1"/>
              </w:numPr>
              <w:tabs>
                <w:tab w:pos="176" w:val="left" w:leader="none"/>
              </w:tabs>
              <w:spacing w:line="228" w:lineRule="exact" w:before="0" w:after="0"/>
              <w:ind w:left="176" w:right="0" w:hanging="126"/>
              <w:jc w:val="left"/>
              <w:rPr>
                <w:sz w:val="22"/>
              </w:rPr>
            </w:pPr>
            <w:r>
              <w:rPr>
                <w:sz w:val="22"/>
              </w:rPr>
              <w:t>Các</w:t>
            </w:r>
            <w:r>
              <w:rPr>
                <w:spacing w:val="-5"/>
                <w:sz w:val="22"/>
              </w:rPr>
              <w:t> </w:t>
            </w:r>
            <w:r>
              <w:rPr>
                <w:sz w:val="22"/>
              </w:rPr>
              <w:t>cơ</w:t>
            </w:r>
            <w:r>
              <w:rPr>
                <w:spacing w:val="-1"/>
                <w:sz w:val="22"/>
              </w:rPr>
              <w:t> </w:t>
            </w:r>
            <w:r>
              <w:rPr>
                <w:sz w:val="22"/>
              </w:rPr>
              <w:t>quan</w:t>
            </w:r>
            <w:r>
              <w:rPr>
                <w:spacing w:val="-2"/>
                <w:sz w:val="22"/>
              </w:rPr>
              <w:t> </w:t>
            </w:r>
            <w:r>
              <w:rPr>
                <w:sz w:val="22"/>
              </w:rPr>
              <w:t>thuộc</w:t>
            </w:r>
            <w:r>
              <w:rPr>
                <w:spacing w:val="-2"/>
                <w:sz w:val="22"/>
              </w:rPr>
              <w:t> </w:t>
            </w:r>
            <w:r>
              <w:rPr>
                <w:sz w:val="22"/>
              </w:rPr>
              <w:t>UBND</w:t>
            </w:r>
            <w:r>
              <w:rPr>
                <w:spacing w:val="-5"/>
                <w:sz w:val="22"/>
              </w:rPr>
              <w:t> </w:t>
            </w:r>
            <w:r>
              <w:rPr>
                <w:spacing w:val="-2"/>
                <w:sz w:val="22"/>
              </w:rPr>
              <w:t>tỉnh;</w:t>
            </w:r>
          </w:p>
          <w:p>
            <w:pPr>
              <w:pStyle w:val="TableParagraph"/>
              <w:numPr>
                <w:ilvl w:val="0"/>
                <w:numId w:val="1"/>
              </w:numPr>
              <w:tabs>
                <w:tab w:pos="176" w:val="left" w:leader="none"/>
              </w:tabs>
              <w:spacing w:line="227" w:lineRule="exact" w:before="0" w:after="0"/>
              <w:ind w:left="176" w:right="0" w:hanging="126"/>
              <w:jc w:val="left"/>
              <w:rPr>
                <w:sz w:val="22"/>
              </w:rPr>
            </w:pPr>
            <w:r>
              <w:rPr>
                <w:sz w:val="22"/>
              </w:rPr>
              <w:t>UBND</w:t>
            </w:r>
            <w:r>
              <w:rPr>
                <w:spacing w:val="-3"/>
                <w:sz w:val="22"/>
              </w:rPr>
              <w:t> </w:t>
            </w:r>
            <w:r>
              <w:rPr>
                <w:sz w:val="22"/>
              </w:rPr>
              <w:t>các</w:t>
            </w:r>
            <w:r>
              <w:rPr>
                <w:spacing w:val="-2"/>
                <w:sz w:val="22"/>
              </w:rPr>
              <w:t> </w:t>
            </w:r>
            <w:r>
              <w:rPr>
                <w:sz w:val="22"/>
              </w:rPr>
              <w:t>xã,</w:t>
            </w:r>
            <w:r>
              <w:rPr>
                <w:spacing w:val="-1"/>
                <w:sz w:val="22"/>
              </w:rPr>
              <w:t> </w:t>
            </w:r>
            <w:r>
              <w:rPr>
                <w:spacing w:val="-2"/>
                <w:sz w:val="22"/>
              </w:rPr>
              <w:t>phường;</w:t>
            </w:r>
          </w:p>
          <w:p>
            <w:pPr>
              <w:pStyle w:val="TableParagraph"/>
              <w:numPr>
                <w:ilvl w:val="0"/>
                <w:numId w:val="1"/>
              </w:numPr>
              <w:tabs>
                <w:tab w:pos="174" w:val="left" w:leader="none"/>
              </w:tabs>
              <w:spacing w:line="227" w:lineRule="exact" w:before="0" w:after="0"/>
              <w:ind w:left="174" w:right="0" w:hanging="124"/>
              <w:jc w:val="left"/>
              <w:rPr>
                <w:sz w:val="22"/>
              </w:rPr>
            </w:pPr>
            <w:r>
              <w:rPr>
                <w:sz w:val="22"/>
              </w:rPr>
              <w:t>VPUBND</w:t>
            </w:r>
            <w:r>
              <w:rPr>
                <w:spacing w:val="-6"/>
                <w:sz w:val="22"/>
              </w:rPr>
              <w:t> </w:t>
            </w:r>
            <w:r>
              <w:rPr>
                <w:spacing w:val="-2"/>
                <w:sz w:val="22"/>
              </w:rPr>
              <w:t>tỉnh:</w:t>
            </w:r>
          </w:p>
          <w:p>
            <w:pPr>
              <w:pStyle w:val="TableParagraph"/>
              <w:spacing w:line="228" w:lineRule="exact"/>
              <w:ind w:left="50"/>
              <w:rPr>
                <w:sz w:val="22"/>
              </w:rPr>
            </w:pPr>
            <w:r>
              <w:rPr>
                <w:sz w:val="22"/>
              </w:rPr>
              <w:t>+</w:t>
            </w:r>
            <w:r>
              <w:rPr>
                <w:spacing w:val="-3"/>
                <w:sz w:val="22"/>
              </w:rPr>
              <w:t> </w:t>
            </w:r>
            <w:r>
              <w:rPr>
                <w:sz w:val="22"/>
              </w:rPr>
              <w:t>LĐVP,</w:t>
            </w:r>
            <w:r>
              <w:rPr>
                <w:spacing w:val="-5"/>
                <w:sz w:val="22"/>
              </w:rPr>
              <w:t> </w:t>
            </w:r>
            <w:r>
              <w:rPr>
                <w:sz w:val="22"/>
              </w:rPr>
              <w:t>TKCT,</w:t>
            </w:r>
            <w:r>
              <w:rPr>
                <w:spacing w:val="-5"/>
                <w:sz w:val="22"/>
              </w:rPr>
              <w:t> </w:t>
            </w:r>
            <w:r>
              <w:rPr>
                <w:sz w:val="22"/>
              </w:rPr>
              <w:t>THĐT,</w:t>
            </w:r>
            <w:r>
              <w:rPr>
                <w:spacing w:val="-5"/>
                <w:sz w:val="22"/>
              </w:rPr>
              <w:t> </w:t>
            </w:r>
            <w:r>
              <w:rPr>
                <w:sz w:val="22"/>
              </w:rPr>
              <w:t>TTTT,</w:t>
            </w:r>
            <w:r>
              <w:rPr>
                <w:spacing w:val="-2"/>
                <w:sz w:val="22"/>
              </w:rPr>
              <w:t> </w:t>
            </w:r>
            <w:r>
              <w:rPr>
                <w:spacing w:val="-4"/>
                <w:sz w:val="22"/>
              </w:rPr>
              <w:t>HCQT;</w:t>
            </w:r>
          </w:p>
          <w:p>
            <w:pPr>
              <w:pStyle w:val="TableParagraph"/>
              <w:spacing w:line="221" w:lineRule="exact"/>
              <w:ind w:left="50"/>
              <w:rPr>
                <w:sz w:val="22"/>
              </w:rPr>
            </w:pPr>
            <w:r>
              <w:rPr>
                <w:sz w:val="22"/>
              </w:rPr>
              <w:t>+</w:t>
            </w:r>
            <w:r>
              <w:rPr>
                <w:spacing w:val="-3"/>
                <w:sz w:val="22"/>
              </w:rPr>
              <w:t> </w:t>
            </w:r>
            <w:r>
              <w:rPr>
                <w:sz w:val="22"/>
              </w:rPr>
              <w:t>Lưu:</w:t>
            </w:r>
            <w:r>
              <w:rPr>
                <w:spacing w:val="-2"/>
                <w:sz w:val="22"/>
              </w:rPr>
              <w:t> </w:t>
            </w:r>
            <w:r>
              <w:rPr>
                <w:sz w:val="22"/>
              </w:rPr>
              <w:t>VT,</w:t>
            </w:r>
            <w:r>
              <w:rPr>
                <w:spacing w:val="-3"/>
                <w:sz w:val="22"/>
              </w:rPr>
              <w:t> </w:t>
            </w:r>
            <w:r>
              <w:rPr>
                <w:spacing w:val="-4"/>
                <w:sz w:val="22"/>
              </w:rPr>
              <w:t>KGVX.</w:t>
            </w:r>
          </w:p>
        </w:tc>
        <w:tc>
          <w:tcPr>
            <w:tcW w:w="3804" w:type="dxa"/>
          </w:tcPr>
          <w:p>
            <w:pPr>
              <w:pStyle w:val="TableParagraph"/>
              <w:ind w:left="1204" w:right="48" w:hanging="677"/>
              <w:rPr>
                <w:b/>
                <w:sz w:val="28"/>
              </w:rPr>
            </w:pPr>
            <w:r>
              <w:rPr>
                <w:b/>
                <w:sz w:val="28"/>
              </w:rPr>
              <mc:AlternateContent>
                <mc:Choice Requires="wps">
                  <w:drawing>
                    <wp:anchor distT="0" distB="0" distL="0" distR="0" allowOverlap="1" layoutInCell="1" locked="0" behindDoc="1" simplePos="0" relativeHeight="487542784">
                      <wp:simplePos x="0" y="0"/>
                      <wp:positionH relativeFrom="column">
                        <wp:posOffset>75053</wp:posOffset>
                      </wp:positionH>
                      <wp:positionV relativeFrom="paragraph">
                        <wp:posOffset>729110</wp:posOffset>
                      </wp:positionV>
                      <wp:extent cx="1127760" cy="114300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127760" cy="1143000"/>
                                <a:chExt cx="1127760" cy="1143000"/>
                              </a:xfrm>
                            </wpg:grpSpPr>
                            <pic:pic>
                              <pic:nvPicPr>
                                <pic:cNvPr id="8" name="Image 8"/>
                                <pic:cNvPicPr/>
                              </pic:nvPicPr>
                              <pic:blipFill>
                                <a:blip r:embed="rId7" cstate="print"/>
                                <a:stretch>
                                  <a:fillRect/>
                                </a:stretch>
                              </pic:blipFill>
                              <pic:spPr>
                                <a:xfrm>
                                  <a:off x="0" y="0"/>
                                  <a:ext cx="1132579" cy="1148143"/>
                                </a:xfrm>
                                <a:prstGeom prst="rect">
                                  <a:avLst/>
                                </a:prstGeom>
                              </pic:spPr>
                            </pic:pic>
                          </wpg:wgp>
                        </a:graphicData>
                      </a:graphic>
                    </wp:anchor>
                  </w:drawing>
                </mc:Choice>
                <mc:Fallback>
                  <w:pict>
                    <v:group style="position:absolute;margin-left:5.909732pt;margin-top:57.410309pt;width:88.8pt;height:90pt;mso-position-horizontal-relative:column;mso-position-vertical-relative:paragraph;z-index:-15773696" id="docshapegroup4" coordorigin="118,1148" coordsize="1776,1800">
                      <v:shape style="position:absolute;left:118;top:1148;width:1784;height:1809" type="#_x0000_t75" id="docshape5" stroked="false">
                        <v:imagedata r:id="rId7" o:title=""/>
                      </v:shape>
                      <w10:wrap type="none"/>
                    </v:group>
                  </w:pict>
                </mc:Fallback>
              </mc:AlternateContent>
            </w:r>
            <w:r>
              <w:rPr>
                <w:b/>
                <w:sz w:val="28"/>
              </w:rPr>
              <w:t>TM.</w:t>
            </w:r>
            <w:r>
              <w:rPr>
                <w:b/>
                <w:spacing w:val="-10"/>
                <w:sz w:val="28"/>
              </w:rPr>
              <w:t> </w:t>
            </w:r>
            <w:r>
              <w:rPr>
                <w:b/>
                <w:sz w:val="28"/>
              </w:rPr>
              <w:t>ỦY</w:t>
            </w:r>
            <w:r>
              <w:rPr>
                <w:b/>
                <w:spacing w:val="-10"/>
                <w:sz w:val="28"/>
              </w:rPr>
              <w:t> </w:t>
            </w:r>
            <w:r>
              <w:rPr>
                <w:b/>
                <w:sz w:val="28"/>
              </w:rPr>
              <w:t>BAN</w:t>
            </w:r>
            <w:r>
              <w:rPr>
                <w:b/>
                <w:spacing w:val="-10"/>
                <w:sz w:val="28"/>
              </w:rPr>
              <w:t> </w:t>
            </w:r>
            <w:r>
              <w:rPr>
                <w:b/>
                <w:sz w:val="28"/>
              </w:rPr>
              <w:t>NHÂN</w:t>
            </w:r>
            <w:r>
              <w:rPr>
                <w:b/>
                <w:spacing w:val="-10"/>
                <w:sz w:val="28"/>
              </w:rPr>
              <w:t> </w:t>
            </w:r>
            <w:r>
              <w:rPr>
                <w:b/>
                <w:sz w:val="28"/>
              </w:rPr>
              <w:t>DÂN KT. CHỦ TỊCH PHÓ CHỦ TỊCH</w:t>
            </w:r>
          </w:p>
          <w:p>
            <w:pPr>
              <w:pStyle w:val="TableParagraph"/>
              <w:ind w:left="0"/>
              <w:rPr>
                <w:sz w:val="28"/>
              </w:rPr>
            </w:pPr>
          </w:p>
          <w:p>
            <w:pPr>
              <w:pStyle w:val="TableParagraph"/>
              <w:ind w:left="0"/>
              <w:rPr>
                <w:sz w:val="28"/>
              </w:rPr>
            </w:pPr>
          </w:p>
          <w:p>
            <w:pPr>
              <w:pStyle w:val="TableParagraph"/>
              <w:ind w:left="0"/>
              <w:rPr>
                <w:sz w:val="28"/>
              </w:rPr>
            </w:pPr>
          </w:p>
          <w:p>
            <w:pPr>
              <w:pStyle w:val="TableParagraph"/>
              <w:ind w:left="0"/>
              <w:rPr>
                <w:sz w:val="28"/>
              </w:rPr>
            </w:pPr>
          </w:p>
          <w:p>
            <w:pPr>
              <w:pStyle w:val="TableParagraph"/>
              <w:spacing w:before="312"/>
              <w:ind w:left="0"/>
              <w:rPr>
                <w:sz w:val="28"/>
              </w:rPr>
            </w:pPr>
          </w:p>
          <w:p>
            <w:pPr>
              <w:pStyle w:val="TableParagraph"/>
              <w:spacing w:line="318" w:lineRule="exact"/>
              <w:ind w:left="1633"/>
              <w:rPr>
                <w:b/>
                <w:sz w:val="28"/>
              </w:rPr>
            </w:pPr>
            <w:r>
              <w:rPr>
                <w:b/>
                <w:sz w:val="28"/>
              </w:rPr>
              <w:t>Mai</w:t>
            </w:r>
            <w:r>
              <w:rPr>
                <w:b/>
                <w:spacing w:val="-1"/>
                <w:sz w:val="28"/>
              </w:rPr>
              <w:t> </w:t>
            </w:r>
            <w:r>
              <w:rPr>
                <w:b/>
                <w:spacing w:val="-5"/>
                <w:sz w:val="28"/>
              </w:rPr>
              <w:t>Sơn</w:t>
            </w:r>
          </w:p>
        </w:tc>
      </w:tr>
    </w:tbl>
    <w:sectPr>
      <w:type w:val="continuous"/>
      <w:pgSz w:w="11910" w:h="16850"/>
      <w:pgMar w:top="1020" w:bottom="280" w:left="1559"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77" w:hanging="128"/>
      </w:pPr>
      <w:rPr>
        <w:rFonts w:hint="default" w:ascii="Times New Roman" w:hAnsi="Times New Roman" w:eastAsia="Times New Roman" w:cs="Times New Roman"/>
        <w:b w:val="0"/>
        <w:bCs w:val="0"/>
        <w:i w:val="0"/>
        <w:iCs w:val="0"/>
        <w:spacing w:val="0"/>
        <w:w w:val="100"/>
        <w:sz w:val="22"/>
        <w:szCs w:val="22"/>
        <w:lang w:val="vi" w:eastAsia="en-US" w:bidi="ar-SA"/>
      </w:rPr>
    </w:lvl>
    <w:lvl w:ilvl="1">
      <w:start w:val="0"/>
      <w:numFmt w:val="bullet"/>
      <w:lvlText w:val="•"/>
      <w:lvlJc w:val="left"/>
      <w:pPr>
        <w:ind w:left="617" w:hanging="128"/>
      </w:pPr>
      <w:rPr>
        <w:rFonts w:hint="default"/>
        <w:lang w:val="vi" w:eastAsia="en-US" w:bidi="ar-SA"/>
      </w:rPr>
    </w:lvl>
    <w:lvl w:ilvl="2">
      <w:start w:val="0"/>
      <w:numFmt w:val="bullet"/>
      <w:lvlText w:val="•"/>
      <w:lvlJc w:val="left"/>
      <w:pPr>
        <w:ind w:left="1054" w:hanging="128"/>
      </w:pPr>
      <w:rPr>
        <w:rFonts w:hint="default"/>
        <w:lang w:val="vi" w:eastAsia="en-US" w:bidi="ar-SA"/>
      </w:rPr>
    </w:lvl>
    <w:lvl w:ilvl="3">
      <w:start w:val="0"/>
      <w:numFmt w:val="bullet"/>
      <w:lvlText w:val="•"/>
      <w:lvlJc w:val="left"/>
      <w:pPr>
        <w:ind w:left="1492" w:hanging="128"/>
      </w:pPr>
      <w:rPr>
        <w:rFonts w:hint="default"/>
        <w:lang w:val="vi" w:eastAsia="en-US" w:bidi="ar-SA"/>
      </w:rPr>
    </w:lvl>
    <w:lvl w:ilvl="4">
      <w:start w:val="0"/>
      <w:numFmt w:val="bullet"/>
      <w:lvlText w:val="•"/>
      <w:lvlJc w:val="left"/>
      <w:pPr>
        <w:ind w:left="1929" w:hanging="128"/>
      </w:pPr>
      <w:rPr>
        <w:rFonts w:hint="default"/>
        <w:lang w:val="vi" w:eastAsia="en-US" w:bidi="ar-SA"/>
      </w:rPr>
    </w:lvl>
    <w:lvl w:ilvl="5">
      <w:start w:val="0"/>
      <w:numFmt w:val="bullet"/>
      <w:lvlText w:val="•"/>
      <w:lvlJc w:val="left"/>
      <w:pPr>
        <w:ind w:left="2367" w:hanging="128"/>
      </w:pPr>
      <w:rPr>
        <w:rFonts w:hint="default"/>
        <w:lang w:val="vi" w:eastAsia="en-US" w:bidi="ar-SA"/>
      </w:rPr>
    </w:lvl>
    <w:lvl w:ilvl="6">
      <w:start w:val="0"/>
      <w:numFmt w:val="bullet"/>
      <w:lvlText w:val="•"/>
      <w:lvlJc w:val="left"/>
      <w:pPr>
        <w:ind w:left="2804" w:hanging="128"/>
      </w:pPr>
      <w:rPr>
        <w:rFonts w:hint="default"/>
        <w:lang w:val="vi" w:eastAsia="en-US" w:bidi="ar-SA"/>
      </w:rPr>
    </w:lvl>
    <w:lvl w:ilvl="7">
      <w:start w:val="0"/>
      <w:numFmt w:val="bullet"/>
      <w:lvlText w:val="•"/>
      <w:lvlJc w:val="left"/>
      <w:pPr>
        <w:ind w:left="3241" w:hanging="128"/>
      </w:pPr>
      <w:rPr>
        <w:rFonts w:hint="default"/>
        <w:lang w:val="vi" w:eastAsia="en-US" w:bidi="ar-SA"/>
      </w:rPr>
    </w:lvl>
    <w:lvl w:ilvl="8">
      <w:start w:val="0"/>
      <w:numFmt w:val="bullet"/>
      <w:lvlText w:val="•"/>
      <w:lvlJc w:val="left"/>
      <w:pPr>
        <w:ind w:left="3679" w:hanging="128"/>
      </w:pPr>
      <w:rPr>
        <w:rFonts w:hint="default"/>
        <w:lang w:val="vi"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60"/>
      <w:ind w:left="143"/>
      <w:jc w:val="both"/>
    </w:pPr>
    <w:rPr>
      <w:rFonts w:ascii="Times New Roman" w:hAnsi="Times New Roman" w:eastAsia="Times New Roman" w:cs="Times New Roman"/>
      <w:i/>
      <w:iCs/>
      <w:sz w:val="28"/>
      <w:szCs w:val="28"/>
      <w:lang w:val="vi" w:eastAsia="en-US" w:bidi="ar-SA"/>
    </w:rPr>
  </w:style>
  <w:style w:styleId="Title" w:type="paragraph">
    <w:name w:val="Title"/>
    <w:basedOn w:val="Normal"/>
    <w:uiPriority w:val="1"/>
    <w:qFormat/>
    <w:pPr>
      <w:spacing w:before="2"/>
      <w:ind w:right="423" w:hanging="4"/>
      <w:jc w:val="center"/>
    </w:pPr>
    <w:rPr>
      <w:rFonts w:ascii="Times New Roman" w:hAnsi="Times New Roman" w:eastAsia="Times New Roman" w:cs="Times New Roman"/>
      <w:b/>
      <w:bCs/>
      <w:sz w:val="28"/>
      <w:szCs w:val="28"/>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ind w:left="176"/>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s://caselaw.vn/van-ban-phap-luat/319155-nghi-dinh-09-2017-nd-cp-quy-dinh-phat-ngon-va-cung-cap-thong-tin-cho-bao-chi-cua-cac-co-quan-hanh-chinh-nha-nuoc"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3F01D-327A-4FDD-9877-2B987EF77DCE}"/>
</file>

<file path=customXml/itemProps2.xml><?xml version="1.0" encoding="utf-8"?>
<ds:datastoreItem xmlns:ds="http://schemas.openxmlformats.org/officeDocument/2006/customXml" ds:itemID="{4E1985D5-AAEC-4708-8452-EF396E08CF7D}"/>
</file>

<file path=customXml/itemProps3.xml><?xml version="1.0" encoding="utf-8"?>
<ds:datastoreItem xmlns:ds="http://schemas.openxmlformats.org/officeDocument/2006/customXml" ds:itemID="{FCC54375-7781-4CB0-962F-563E03A16D71}"/>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LHGIANG</dc:creator>
  <dcterms:created xsi:type="dcterms:W3CDTF">2025-12-29T03:26:28Z</dcterms:created>
  <dcterms:modified xsi:type="dcterms:W3CDTF">2025-12-29T03:26:28Z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2016</vt:lpwstr>
  </property>
  <property fmtid="{D5CDD505-2E9C-101B-9397-08002B2CF9AE}" pid="4" name="LastSaved">
    <vt:filetime>2025-12-29T00:00:00Z</vt:filetime>
  </property>
  <property fmtid="{D5CDD505-2E9C-101B-9397-08002B2CF9AE}" pid="5" name="Producer">
    <vt:lpwstr>Microsoft® Word 2016; modified using iTextSharp™ 5.5.5 ©2000-2014 iText Group NV (AGPL-version)</vt:lpwstr>
  </property>
</Properties>
</file>